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3B2577F9" w:rsidR="0036176E" w:rsidRPr="007C7A40" w:rsidRDefault="00293D4D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 January 6</w:t>
      </w:r>
      <w:r w:rsidRPr="00293D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2022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6EEB1CFA" w14:textId="2D50C23D" w:rsidR="0017632C" w:rsidRPr="00385EF6" w:rsidRDefault="005213D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Ronda Yorgason</w:t>
            </w:r>
            <w:r w:rsidR="007909E8" w:rsidRPr="00385EF6">
              <w:rPr>
                <w:rFonts w:ascii="Arial" w:hAnsi="Arial" w:cs="Arial"/>
              </w:rPr>
              <w:t>- Mountainlands</w:t>
            </w:r>
            <w:r w:rsidR="00736A57" w:rsidRPr="00385EF6">
              <w:rPr>
                <w:rFonts w:ascii="Arial" w:hAnsi="Arial" w:cs="Arial"/>
              </w:rPr>
              <w:t xml:space="preserve"> </w:t>
            </w:r>
          </w:p>
          <w:p w14:paraId="04B45893" w14:textId="784D7492" w:rsidR="0017632C" w:rsidRPr="00385EF6" w:rsidRDefault="003D513D" w:rsidP="00385EF6">
            <w:pPr>
              <w:pStyle w:val="NoSpacing"/>
              <w:rPr>
                <w:rFonts w:ascii="Arial" w:hAnsi="Arial" w:cs="Arial"/>
              </w:rPr>
            </w:pPr>
            <w:r w:rsidRPr="00385EF6">
              <w:rPr>
                <w:rFonts w:ascii="Arial" w:hAnsi="Arial" w:cs="Arial"/>
              </w:rPr>
              <w:t>Kelly</w:t>
            </w:r>
            <w:r w:rsidR="007E450B" w:rsidRPr="00385EF6">
              <w:rPr>
                <w:rFonts w:ascii="Arial" w:hAnsi="Arial" w:cs="Arial"/>
              </w:rPr>
              <w:t xml:space="preserve"> Rob</w:t>
            </w:r>
            <w:r w:rsidR="0017632C" w:rsidRPr="00385EF6">
              <w:rPr>
                <w:rFonts w:ascii="Arial" w:hAnsi="Arial" w:cs="Arial"/>
              </w:rPr>
              <w:t>i</w:t>
            </w:r>
            <w:r w:rsidR="007E450B" w:rsidRPr="00385EF6">
              <w:rPr>
                <w:rFonts w:ascii="Arial" w:hAnsi="Arial" w:cs="Arial"/>
              </w:rPr>
              <w:t>ns</w:t>
            </w:r>
            <w:r w:rsidR="0017632C" w:rsidRPr="00385EF6">
              <w:rPr>
                <w:rFonts w:ascii="Arial" w:hAnsi="Arial" w:cs="Arial"/>
              </w:rPr>
              <w:t>on</w:t>
            </w:r>
            <w:r w:rsidR="00274B34" w:rsidRPr="00385EF6">
              <w:rPr>
                <w:rFonts w:ascii="Arial" w:hAnsi="Arial" w:cs="Arial"/>
              </w:rPr>
              <w:t>- UPFH</w:t>
            </w:r>
          </w:p>
          <w:p w14:paraId="5DCABDAA" w14:textId="29B8D7F3" w:rsidR="002F44FF" w:rsidRDefault="00293D4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Thomas-CHC Inc. </w:t>
            </w:r>
          </w:p>
          <w:p w14:paraId="707E326F" w14:textId="3EFDC846" w:rsidR="009120FD" w:rsidRDefault="009120F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Clark-Carbon</w:t>
            </w:r>
          </w:p>
          <w:p w14:paraId="72043BA5" w14:textId="098432E9" w:rsidR="009120FD" w:rsidRDefault="009120F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Bush-Midtown</w:t>
            </w:r>
          </w:p>
          <w:p w14:paraId="6EC60511" w14:textId="6BE186AB" w:rsidR="009120FD" w:rsidRDefault="009120F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Andersen-Wayne</w:t>
            </w:r>
          </w:p>
          <w:p w14:paraId="1D8F520E" w14:textId="031176A5" w:rsidR="002F44FF" w:rsidRPr="002F44FF" w:rsidRDefault="002F44FF" w:rsidP="00C10589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26CFAFC4" w14:textId="1DF8261A" w:rsidR="0017632C" w:rsidRPr="00A17F24" w:rsidRDefault="005213DD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Natalie Stubbs</w:t>
            </w:r>
            <w:r w:rsidR="002F44FF" w:rsidRPr="00A17F24">
              <w:rPr>
                <w:rFonts w:ascii="Arial" w:hAnsi="Arial" w:cs="Arial"/>
              </w:rPr>
              <w:t xml:space="preserve">- </w:t>
            </w:r>
            <w:r w:rsidRPr="00A17F24">
              <w:rPr>
                <w:rFonts w:ascii="Arial" w:hAnsi="Arial" w:cs="Arial"/>
              </w:rPr>
              <w:t>T/TA Manager</w:t>
            </w:r>
          </w:p>
          <w:p w14:paraId="5C823AD0" w14:textId="77777777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161767A4" w14:textId="12E9D8DF" w:rsidR="00A17F24" w:rsidRPr="00A17F24" w:rsidRDefault="00A17F24" w:rsidP="00385EF6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54D2AF51" w14:textId="77777777" w:rsidR="002316E8" w:rsidRDefault="002316E8" w:rsidP="00F560AD">
            <w:pPr>
              <w:pStyle w:val="Default"/>
              <w:rPr>
                <w:b/>
                <w:sz w:val="22"/>
                <w:szCs w:val="22"/>
              </w:rPr>
            </w:pPr>
            <w:r w:rsidRPr="002316E8">
              <w:rPr>
                <w:b/>
                <w:sz w:val="22"/>
                <w:szCs w:val="22"/>
              </w:rPr>
              <w:t xml:space="preserve">AUCH Updates: </w:t>
            </w:r>
          </w:p>
          <w:p w14:paraId="47BFEE0E" w14:textId="77777777" w:rsidR="0028425C" w:rsidRPr="0028425C" w:rsidRDefault="0028425C" w:rsidP="00A26D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“Telehealth Promising Practices and Challenges” January 11</w:t>
            </w:r>
            <w:r w:rsidRPr="0028425C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28425C">
              <w:rPr>
                <w:rFonts w:ascii="Arial" w:hAnsi="Arial" w:cs="Arial"/>
                <w:szCs w:val="28"/>
              </w:rPr>
              <w:t>, 2022</w:t>
            </w:r>
          </w:p>
          <w:p w14:paraId="291C5AD7" w14:textId="77777777" w:rsidR="0028425C" w:rsidRPr="0028425C" w:rsidRDefault="0028425C" w:rsidP="00A26D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“A Nursing Student in Your Clinic, Now What?” January 19</w:t>
            </w:r>
            <w:r w:rsidRPr="0028425C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28425C">
              <w:rPr>
                <w:rFonts w:ascii="Arial" w:hAnsi="Arial" w:cs="Arial"/>
                <w:szCs w:val="28"/>
              </w:rPr>
              <w:t>, 2022</w:t>
            </w:r>
          </w:p>
          <w:p w14:paraId="3FD5B615" w14:textId="77777777" w:rsidR="0028425C" w:rsidRPr="0028425C" w:rsidRDefault="0028425C" w:rsidP="00A26D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AUCH Triannual Meeting January 20</w:t>
            </w:r>
            <w:r w:rsidRPr="0028425C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28425C">
              <w:rPr>
                <w:rFonts w:ascii="Arial" w:hAnsi="Arial" w:cs="Arial"/>
                <w:szCs w:val="28"/>
              </w:rPr>
              <w:t>, 2022</w:t>
            </w:r>
          </w:p>
          <w:p w14:paraId="04B72484" w14:textId="77777777" w:rsidR="0028425C" w:rsidRPr="0028425C" w:rsidRDefault="0028425C" w:rsidP="00A26D1A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Conquer Your Stress: Practical Stress Reduction Techniques</w:t>
            </w:r>
          </w:p>
          <w:p w14:paraId="01008A1D" w14:textId="77777777" w:rsidR="0028425C" w:rsidRPr="0028425C" w:rsidRDefault="0028425C" w:rsidP="00A26D1A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Payment Reform Work Group</w:t>
            </w:r>
          </w:p>
          <w:p w14:paraId="0CBF29D2" w14:textId="77777777" w:rsidR="0028425C" w:rsidRPr="0028425C" w:rsidRDefault="0028425C" w:rsidP="00A26D1A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PVP Performance Improvement</w:t>
            </w:r>
          </w:p>
          <w:p w14:paraId="1CB40202" w14:textId="77777777" w:rsidR="0028425C" w:rsidRPr="0028425C" w:rsidRDefault="0028425C" w:rsidP="00A26D1A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UTECH Advisory Committee</w:t>
            </w:r>
          </w:p>
          <w:p w14:paraId="40BDC5DB" w14:textId="77777777" w:rsidR="0028425C" w:rsidRDefault="0028425C" w:rsidP="00A26D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28425C">
              <w:rPr>
                <w:rFonts w:ascii="Arial" w:hAnsi="Arial" w:cs="Arial"/>
                <w:szCs w:val="28"/>
              </w:rPr>
              <w:t>“Foundations of Solution Focused Brief Therapy” January 27</w:t>
            </w:r>
            <w:r w:rsidRPr="0028425C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28425C">
              <w:rPr>
                <w:rFonts w:ascii="Arial" w:hAnsi="Arial" w:cs="Arial"/>
                <w:szCs w:val="28"/>
              </w:rPr>
              <w:t>, 2022</w:t>
            </w:r>
          </w:p>
          <w:p w14:paraId="43B144CA" w14:textId="4CE819B5" w:rsidR="00A26D1A" w:rsidRPr="00154CE9" w:rsidRDefault="00A26D1A" w:rsidP="00A26D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AUCH is working on an on-demand recording of the Good Faith Estimate that will cover pulling reports from Azara of scheduled patients requiring an estimate and utilizing the letter functionality within </w:t>
            </w:r>
            <w:proofErr w:type="spellStart"/>
            <w:r>
              <w:rPr>
                <w:rFonts w:ascii="Arial" w:hAnsi="Arial" w:cs="Arial"/>
                <w:bCs/>
                <w:iCs/>
              </w:rPr>
              <w:t>eCW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to draft and communicate the completed estimate. For more </w:t>
            </w:r>
            <w:r w:rsidR="006B2156">
              <w:rPr>
                <w:rFonts w:ascii="Arial" w:hAnsi="Arial" w:cs="Arial"/>
                <w:bCs/>
                <w:iCs/>
              </w:rPr>
              <w:t>information,</w:t>
            </w:r>
            <w:r>
              <w:rPr>
                <w:rFonts w:ascii="Arial" w:hAnsi="Arial" w:cs="Arial"/>
                <w:bCs/>
                <w:iCs/>
              </w:rPr>
              <w:t xml:space="preserve"> please reach out to Kaitlynn Drollinger (</w:t>
            </w:r>
            <w:hyperlink r:id="rId9" w:history="1">
              <w:r w:rsidRPr="00137505">
                <w:rPr>
                  <w:rStyle w:val="Hyperlink"/>
                  <w:rFonts w:ascii="Arial" w:hAnsi="Arial" w:cs="Arial"/>
                  <w:bCs/>
                  <w:iCs/>
                </w:rPr>
                <w:t>kdrollinger@auch.org</w:t>
              </w:r>
            </w:hyperlink>
            <w:r>
              <w:rPr>
                <w:rFonts w:ascii="Arial" w:hAnsi="Arial" w:cs="Arial"/>
                <w:bCs/>
                <w:iCs/>
              </w:rPr>
              <w:t xml:space="preserve">). </w:t>
            </w:r>
          </w:p>
          <w:p w14:paraId="6A2FB7F6" w14:textId="77777777" w:rsidR="00A26D1A" w:rsidRPr="0028425C" w:rsidRDefault="00A26D1A" w:rsidP="006B2156">
            <w:pPr>
              <w:pStyle w:val="ListParagraph"/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14:paraId="3666DD42" w14:textId="1FD3982F" w:rsidR="00301D0F" w:rsidRPr="002316E8" w:rsidRDefault="00301D0F" w:rsidP="0028425C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914FB43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17C0D9B3" w14:textId="34179B4B" w:rsidR="003B6CD8" w:rsidRDefault="00696542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Health Center Updates:</w:t>
            </w:r>
          </w:p>
          <w:p w14:paraId="2844B2C4" w14:textId="77777777" w:rsidR="005B4AAB" w:rsidRPr="001B5581" w:rsidRDefault="005B4AAB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4D68F0C" w14:textId="5B021E8E" w:rsidR="007A762C" w:rsidRDefault="003A1E61" w:rsidP="00037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5581">
              <w:rPr>
                <w:rFonts w:ascii="Arial" w:hAnsi="Arial" w:cs="Arial"/>
                <w:b/>
                <w:bCs/>
              </w:rPr>
              <w:t xml:space="preserve">Mountainlands </w:t>
            </w:r>
            <w:r w:rsidR="004A2A4B" w:rsidRPr="001B5581">
              <w:rPr>
                <w:rFonts w:ascii="Arial" w:hAnsi="Arial" w:cs="Arial"/>
                <w:b/>
                <w:bCs/>
              </w:rPr>
              <w:t>(</w:t>
            </w:r>
            <w:r w:rsidR="00CA02E8">
              <w:rPr>
                <w:rFonts w:ascii="Arial" w:hAnsi="Arial" w:cs="Arial"/>
                <w:b/>
                <w:bCs/>
              </w:rPr>
              <w:t>Ronda</w:t>
            </w:r>
            <w:r w:rsidR="004A2A4B" w:rsidRPr="001B5581">
              <w:rPr>
                <w:rFonts w:ascii="Arial" w:hAnsi="Arial" w:cs="Arial"/>
                <w:b/>
                <w:bCs/>
              </w:rPr>
              <w:t>)</w:t>
            </w:r>
            <w:r w:rsidR="003F20A4" w:rsidRPr="001B5581">
              <w:rPr>
                <w:rFonts w:ascii="Arial" w:hAnsi="Arial" w:cs="Arial"/>
                <w:b/>
                <w:bCs/>
              </w:rPr>
              <w:t>:</w:t>
            </w:r>
          </w:p>
          <w:p w14:paraId="0256C28E" w14:textId="5DB14D28" w:rsidR="00E46DF5" w:rsidRPr="00AD2CDE" w:rsidRDefault="00837014" w:rsidP="00E46D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They’ve </w:t>
            </w:r>
            <w:r w:rsidR="009150F0">
              <w:rPr>
                <w:rFonts w:ascii="Arial" w:hAnsi="Arial" w:cs="Arial"/>
              </w:rPr>
              <w:t xml:space="preserve">had </w:t>
            </w:r>
            <w:r w:rsidR="009503BA">
              <w:rPr>
                <w:rFonts w:ascii="Arial" w:hAnsi="Arial" w:cs="Arial"/>
              </w:rPr>
              <w:t xml:space="preserve">8 or 9 employees test positive for COVID in the last week. Employees are required to quarantine for 5 days. </w:t>
            </w:r>
            <w:r w:rsidR="00DF067D">
              <w:rPr>
                <w:rFonts w:ascii="Arial" w:hAnsi="Arial" w:cs="Arial"/>
              </w:rPr>
              <w:t xml:space="preserve">Employees are </w:t>
            </w:r>
            <w:r w:rsidR="00AD2CDE">
              <w:rPr>
                <w:rFonts w:ascii="Arial" w:hAnsi="Arial" w:cs="Arial"/>
              </w:rPr>
              <w:t xml:space="preserve">required to use PTO. </w:t>
            </w:r>
            <w:r w:rsidR="00283B8D">
              <w:rPr>
                <w:rFonts w:ascii="Arial" w:hAnsi="Arial" w:cs="Arial"/>
              </w:rPr>
              <w:t xml:space="preserve">If they run out of PTO hours, 50% of their pay will be covered through the OSHA ETS funding. </w:t>
            </w:r>
            <w:r w:rsidR="00705165">
              <w:rPr>
                <w:rFonts w:ascii="Arial" w:hAnsi="Arial" w:cs="Arial"/>
              </w:rPr>
              <w:t xml:space="preserve">Employees are allowed to return to work after a negative rapid test result. </w:t>
            </w:r>
            <w:r w:rsidR="00A07375">
              <w:rPr>
                <w:rFonts w:ascii="Arial" w:hAnsi="Arial" w:cs="Arial"/>
              </w:rPr>
              <w:t>Most of the staffing shortages have been with Medical Assistants.</w:t>
            </w:r>
          </w:p>
          <w:p w14:paraId="50D87B1A" w14:textId="7951CB4E" w:rsidR="00A07375" w:rsidRPr="00FF5BF4" w:rsidRDefault="00AD2CDE" w:rsidP="00E46D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Moving back to having providers offer an hour of telehealth </w:t>
            </w:r>
            <w:r w:rsidR="00D65F30">
              <w:rPr>
                <w:rFonts w:ascii="Arial" w:hAnsi="Arial" w:cs="Arial"/>
              </w:rPr>
              <w:t>per day to help decrease MA load.</w:t>
            </w:r>
            <w:r w:rsidR="00FF5BF4">
              <w:rPr>
                <w:rFonts w:ascii="Arial" w:hAnsi="Arial" w:cs="Arial"/>
              </w:rPr>
              <w:t xml:space="preserve"> Looking to increase telehealth presence and are staggering telehealth hours so if they need to switch MAs from provider to </w:t>
            </w:r>
            <w:r w:rsidR="00705165">
              <w:rPr>
                <w:rFonts w:ascii="Arial" w:hAnsi="Arial" w:cs="Arial"/>
              </w:rPr>
              <w:t>provider,</w:t>
            </w:r>
            <w:r w:rsidR="00FF5BF4">
              <w:rPr>
                <w:rFonts w:ascii="Arial" w:hAnsi="Arial" w:cs="Arial"/>
              </w:rPr>
              <w:t xml:space="preserve"> they are able to do so. </w:t>
            </w:r>
          </w:p>
          <w:p w14:paraId="6DA280FA" w14:textId="274F8474" w:rsidR="00FF5BF4" w:rsidRPr="00A07375" w:rsidRDefault="00FF5BF4" w:rsidP="00E46D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Some MAs have been allowed to work remotely and are clearing chart boxes or answering phone calls from home. </w:t>
            </w:r>
          </w:p>
          <w:p w14:paraId="0DF447F7" w14:textId="77777777" w:rsidR="00FF5BF4" w:rsidRPr="00FF5BF4" w:rsidRDefault="00FF5BF4" w:rsidP="00E46D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Increasing hours for urgent care since it doesn’t require the same amount of MA staffing. </w:t>
            </w:r>
          </w:p>
          <w:p w14:paraId="6FE00E43" w14:textId="77777777" w:rsidR="002F44FF" w:rsidRPr="001B5581" w:rsidRDefault="002F44FF" w:rsidP="00037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F9349E" w14:textId="77777777" w:rsidR="00D82646" w:rsidRPr="001B5581" w:rsidRDefault="00D82646" w:rsidP="009A3E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A9904C6" w14:textId="0174D82D" w:rsidR="003852EF" w:rsidRDefault="0072176B" w:rsidP="00037D8D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41B34">
              <w:rPr>
                <w:rFonts w:ascii="Arial" w:hAnsi="Arial" w:cs="Arial"/>
                <w:b/>
                <w:iCs/>
              </w:rPr>
              <w:t>Utah Partners for Health</w:t>
            </w:r>
            <w:r w:rsidR="006024CE" w:rsidRPr="00D41B34">
              <w:rPr>
                <w:rFonts w:ascii="Arial" w:hAnsi="Arial" w:cs="Arial"/>
                <w:b/>
                <w:iCs/>
              </w:rPr>
              <w:t xml:space="preserve"> (Kelly)</w:t>
            </w:r>
            <w:r w:rsidR="003852EF" w:rsidRPr="00D41B34">
              <w:rPr>
                <w:rFonts w:ascii="Arial" w:hAnsi="Arial" w:cs="Arial"/>
                <w:iCs/>
              </w:rPr>
              <w:t xml:space="preserve">: </w:t>
            </w:r>
          </w:p>
          <w:p w14:paraId="087904CE" w14:textId="4F33B932" w:rsidR="003C40DC" w:rsidRDefault="005A6406" w:rsidP="003C40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A54129">
              <w:rPr>
                <w:rFonts w:ascii="Arial" w:hAnsi="Arial" w:cs="Arial"/>
                <w:iCs/>
              </w:rPr>
              <w:t xml:space="preserve">UPFH is participating in the Scale-Up project with Huntsman, however patients are receiving text messages saying they can receive a rapid </w:t>
            </w:r>
            <w:r w:rsidR="00A54129" w:rsidRPr="00A54129">
              <w:rPr>
                <w:rFonts w:ascii="Arial" w:hAnsi="Arial" w:cs="Arial"/>
                <w:iCs/>
              </w:rPr>
              <w:t>test,</w:t>
            </w:r>
            <w:r w:rsidRPr="00A54129">
              <w:rPr>
                <w:rFonts w:ascii="Arial" w:hAnsi="Arial" w:cs="Arial"/>
                <w:iCs/>
              </w:rPr>
              <w:t xml:space="preserve"> but Huntsman doesn’t have any to provide. As a result, the clinic is receiving a lot of calls from patients</w:t>
            </w:r>
            <w:r w:rsidR="00A54129" w:rsidRPr="00A54129">
              <w:rPr>
                <w:rFonts w:ascii="Arial" w:hAnsi="Arial" w:cs="Arial"/>
                <w:iCs/>
              </w:rPr>
              <w:t xml:space="preserve">. </w:t>
            </w:r>
          </w:p>
          <w:p w14:paraId="5E5E7DC4" w14:textId="4AF1C539" w:rsidR="00A54129" w:rsidRDefault="003D7804" w:rsidP="003C40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Due to staffing shortages, they had to </w:t>
            </w:r>
            <w:r w:rsidR="00253011">
              <w:rPr>
                <w:rFonts w:ascii="Arial" w:hAnsi="Arial" w:cs="Arial"/>
                <w:iCs/>
              </w:rPr>
              <w:t>close</w:t>
            </w:r>
            <w:r>
              <w:rPr>
                <w:rFonts w:ascii="Arial" w:hAnsi="Arial" w:cs="Arial"/>
                <w:iCs/>
              </w:rPr>
              <w:t xml:space="preserve"> one of their clinics temporarily. They’ve had 7-10 employees test positive for COVID in the past week. </w:t>
            </w:r>
          </w:p>
          <w:p w14:paraId="102F9F0A" w14:textId="730BEA9C" w:rsidR="001B06E4" w:rsidRPr="00A54129" w:rsidRDefault="001B06E4" w:rsidP="003C40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Employees who are showing symptoms of COVID are given a rapid test and then a PCR based on symptoms. If an employee </w:t>
            </w:r>
            <w:r w:rsidR="00253011">
              <w:rPr>
                <w:rFonts w:ascii="Arial" w:hAnsi="Arial" w:cs="Arial"/>
                <w:iCs/>
              </w:rPr>
              <w:t>must</w:t>
            </w:r>
            <w:r>
              <w:rPr>
                <w:rFonts w:ascii="Arial" w:hAnsi="Arial" w:cs="Arial"/>
                <w:iCs/>
              </w:rPr>
              <w:t xml:space="preserve"> quarantine, they are required to use PTO</w:t>
            </w:r>
            <w:r w:rsidR="00092406">
              <w:rPr>
                <w:rFonts w:ascii="Arial" w:hAnsi="Arial" w:cs="Arial"/>
                <w:iCs/>
              </w:rPr>
              <w:t xml:space="preserve">. A lot of employees are testing negative for the rapid test but positive for the PCR. </w:t>
            </w:r>
          </w:p>
          <w:p w14:paraId="684AC0D0" w14:textId="77777777" w:rsidR="00D82646" w:rsidRDefault="00D82646" w:rsidP="00037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B695237" w14:textId="4B0EBB60" w:rsidR="006D38CB" w:rsidRDefault="006D38CB" w:rsidP="001A68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CHC Inc. (Jennifer): </w:t>
            </w:r>
          </w:p>
          <w:p w14:paraId="6E2811C2" w14:textId="238C16CD" w:rsidR="006F2936" w:rsidRPr="00AE7325" w:rsidRDefault="006F2936" w:rsidP="006F293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Staff are required to quarantine for 5 days if they test positive for COVID and are required to use PTO. </w:t>
            </w:r>
          </w:p>
          <w:p w14:paraId="0B93E9E7" w14:textId="2D53D233" w:rsidR="00AE7325" w:rsidRPr="0074245B" w:rsidRDefault="00AE7325" w:rsidP="006F293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Currently not allowing MAs to work remotely as it is challenging to supervise and they have over 100 MAs on staff. </w:t>
            </w:r>
          </w:p>
          <w:p w14:paraId="02CAE872" w14:textId="60638A1A" w:rsidR="0074245B" w:rsidRPr="00D732E9" w:rsidRDefault="0074245B" w:rsidP="006F293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Currently looking at providing letters for patients to give to employers </w:t>
            </w:r>
            <w:r w:rsidR="00D732E9">
              <w:rPr>
                <w:rFonts w:ascii="Arial" w:hAnsi="Arial" w:cs="Arial"/>
              </w:rPr>
              <w:t xml:space="preserve">so they can return to work after their quarantine has ended or they’ve tested negative. </w:t>
            </w:r>
          </w:p>
          <w:p w14:paraId="11C94E91" w14:textId="16DD8950" w:rsidR="00D732E9" w:rsidRPr="006F2936" w:rsidRDefault="005116FF" w:rsidP="006F293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Looking at moving away from PCR testing for patients as it requires a gown, N95s and has to be conducted outdoors. </w:t>
            </w:r>
          </w:p>
          <w:p w14:paraId="45482D97" w14:textId="1F8791E5" w:rsidR="001A6896" w:rsidRDefault="00536DF2" w:rsidP="001A68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Midtown (Jesse)</w:t>
            </w:r>
            <w:r w:rsidR="001A6896" w:rsidRPr="001A6896">
              <w:rPr>
                <w:rFonts w:ascii="Arial" w:hAnsi="Arial" w:cs="Arial"/>
                <w:b/>
                <w:bCs/>
              </w:rPr>
              <w:t>:</w:t>
            </w:r>
          </w:p>
          <w:p w14:paraId="5E3C4597" w14:textId="28208950" w:rsidR="00FC7072" w:rsidRPr="00234677" w:rsidRDefault="007C1646" w:rsidP="00FC707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If staff test </w:t>
            </w:r>
            <w:r w:rsidR="00FC1241">
              <w:rPr>
                <w:rFonts w:ascii="Arial" w:hAnsi="Arial" w:cs="Arial"/>
              </w:rPr>
              <w:t>positive,</w:t>
            </w:r>
            <w:r>
              <w:rPr>
                <w:rFonts w:ascii="Arial" w:hAnsi="Arial" w:cs="Arial"/>
              </w:rPr>
              <w:t xml:space="preserve"> they are required to quarantine/isolate for five days. MAs can work from home and clear labs/orders</w:t>
            </w:r>
            <w:r w:rsidR="00234677">
              <w:rPr>
                <w:rFonts w:ascii="Arial" w:hAnsi="Arial" w:cs="Arial"/>
              </w:rPr>
              <w:t xml:space="preserve"> in order to try and minimize the amount of PTO being used and to help with clinic workloads</w:t>
            </w:r>
            <w:r>
              <w:rPr>
                <w:rFonts w:ascii="Arial" w:hAnsi="Arial" w:cs="Arial"/>
              </w:rPr>
              <w:t xml:space="preserve">. </w:t>
            </w:r>
            <w:r w:rsidR="00CD7736">
              <w:rPr>
                <w:rFonts w:ascii="Arial" w:hAnsi="Arial" w:cs="Arial"/>
              </w:rPr>
              <w:t>Getting employees remote access to their EHR has been a challenge</w:t>
            </w:r>
            <w:r w:rsidR="00234677">
              <w:rPr>
                <w:rFonts w:ascii="Arial" w:hAnsi="Arial" w:cs="Arial"/>
              </w:rPr>
              <w:t xml:space="preserve">. Working on getting staff remote access within the coming weeks. </w:t>
            </w:r>
          </w:p>
          <w:p w14:paraId="08979CA3" w14:textId="77777777" w:rsidR="00ED530A" w:rsidRDefault="00ED530A" w:rsidP="00ED530A">
            <w:pPr>
              <w:pStyle w:val="ListParagraph"/>
              <w:rPr>
                <w:rFonts w:ascii="Arial" w:hAnsi="Arial" w:cs="Arial"/>
              </w:rPr>
            </w:pPr>
          </w:p>
          <w:p w14:paraId="7BE0C1E0" w14:textId="65CE44D6" w:rsidR="00696542" w:rsidRPr="00696542" w:rsidRDefault="00696542" w:rsidP="0069654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Roundtable Discussion:</w:t>
            </w:r>
          </w:p>
          <w:p w14:paraId="5B849684" w14:textId="77777777" w:rsidR="00696542" w:rsidRDefault="00696542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696542">
              <w:rPr>
                <w:rFonts w:ascii="Arial" w:hAnsi="Arial" w:cs="Arial"/>
                <w:b/>
                <w:iCs/>
              </w:rPr>
              <w:t>COVID-19 At Home Testing</w:t>
            </w:r>
          </w:p>
          <w:p w14:paraId="1A9BCF62" w14:textId="7C2C6B14" w:rsidR="007E7DCF" w:rsidRPr="00F37D77" w:rsidRDefault="006C6E84" w:rsidP="007E7DC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CHC Inc. is going to participate in the HRSA at home testing program. Front desk staff will give them </w:t>
            </w:r>
            <w:r w:rsidR="00A116B6">
              <w:rPr>
                <w:rFonts w:ascii="Arial" w:hAnsi="Arial" w:cs="Arial"/>
                <w:bCs/>
                <w:iCs/>
              </w:rPr>
              <w:t xml:space="preserve">out to any patient that has an appointment. The test will have </w:t>
            </w:r>
            <w:r w:rsidR="00F37D77">
              <w:rPr>
                <w:rFonts w:ascii="Arial" w:hAnsi="Arial" w:cs="Arial"/>
                <w:bCs/>
                <w:iCs/>
              </w:rPr>
              <w:t>instructions,</w:t>
            </w:r>
            <w:r w:rsidR="00A116B6">
              <w:rPr>
                <w:rFonts w:ascii="Arial" w:hAnsi="Arial" w:cs="Arial"/>
                <w:bCs/>
                <w:iCs/>
              </w:rPr>
              <w:t xml:space="preserve"> so the patient doesn’t have to call the clinic with questions. </w:t>
            </w:r>
          </w:p>
          <w:p w14:paraId="0AD38E6A" w14:textId="6DE5CEDB" w:rsidR="00F37D77" w:rsidRPr="00B017B5" w:rsidRDefault="00F37D77" w:rsidP="007E7DC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UPFH is not going to participate in the program because their were concerns about the amount of reporting required. </w:t>
            </w:r>
          </w:p>
          <w:p w14:paraId="6FF9BB0C" w14:textId="633FF698" w:rsidR="00B017B5" w:rsidRPr="005F5BAF" w:rsidRDefault="00B017B5" w:rsidP="007E7DC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Carbon hasn’t decided if they’ll be participating yet due to concerns about increased phone calls. If they do </w:t>
            </w:r>
            <w:r w:rsidR="005F5BAF">
              <w:rPr>
                <w:rFonts w:ascii="Arial" w:hAnsi="Arial" w:cs="Arial"/>
                <w:bCs/>
                <w:iCs/>
              </w:rPr>
              <w:t xml:space="preserve">decide to </w:t>
            </w:r>
            <w:r w:rsidR="008B6971">
              <w:rPr>
                <w:rFonts w:ascii="Arial" w:hAnsi="Arial" w:cs="Arial"/>
                <w:bCs/>
                <w:iCs/>
              </w:rPr>
              <w:t>participate,</w:t>
            </w:r>
            <w:r w:rsidR="005F5BAF">
              <w:rPr>
                <w:rFonts w:ascii="Arial" w:hAnsi="Arial" w:cs="Arial"/>
                <w:bCs/>
                <w:iCs/>
              </w:rPr>
              <w:t xml:space="preserve"> they will likely use the mobile unit to give to patients. </w:t>
            </w:r>
          </w:p>
          <w:p w14:paraId="0FF82296" w14:textId="24F7CB36" w:rsidR="005F5BAF" w:rsidRPr="007E7DCF" w:rsidRDefault="008B6971" w:rsidP="007E7DC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Midtown is planning to participate and utilize with dental and behavioral health. </w:t>
            </w:r>
            <w:r w:rsidR="00ED7D99">
              <w:rPr>
                <w:rFonts w:ascii="Arial" w:hAnsi="Arial" w:cs="Arial"/>
                <w:bCs/>
                <w:iCs/>
              </w:rPr>
              <w:t xml:space="preserve">Clinic manager will do reporting and will report tests that were given out. </w:t>
            </w:r>
          </w:p>
          <w:p w14:paraId="7D16C279" w14:textId="4C9E8683" w:rsidR="00C6662C" w:rsidRDefault="00C6662C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Staffing Shortages due to COVID: </w:t>
            </w:r>
          </w:p>
          <w:p w14:paraId="7275258C" w14:textId="512331FA" w:rsidR="00C6662C" w:rsidRPr="00C50CBF" w:rsidRDefault="005F37AD" w:rsidP="00C666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>Some clinics have a shared PTO bank</w:t>
            </w:r>
            <w:r w:rsidR="00021A3A">
              <w:rPr>
                <w:rFonts w:ascii="Arial" w:hAnsi="Arial" w:cs="Arial"/>
                <w:bCs/>
                <w:iCs/>
              </w:rPr>
              <w:t xml:space="preserve"> which will allow other employees to donate a certain </w:t>
            </w:r>
            <w:r w:rsidR="00802791">
              <w:rPr>
                <w:rFonts w:ascii="Arial" w:hAnsi="Arial" w:cs="Arial"/>
                <w:bCs/>
                <w:iCs/>
              </w:rPr>
              <w:t>number</w:t>
            </w:r>
            <w:r w:rsidR="00021A3A">
              <w:rPr>
                <w:rFonts w:ascii="Arial" w:hAnsi="Arial" w:cs="Arial"/>
                <w:bCs/>
                <w:iCs/>
              </w:rPr>
              <w:t xml:space="preserve"> of hours to other staff. </w:t>
            </w:r>
          </w:p>
          <w:p w14:paraId="7C9E150E" w14:textId="2B518063" w:rsidR="00783367" w:rsidRPr="00783367" w:rsidRDefault="00C50CBF" w:rsidP="00C666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Carbon is utilizing the medical protection benefit through their ETS plan which covers </w:t>
            </w:r>
            <w:r w:rsidR="00802791">
              <w:rPr>
                <w:rFonts w:ascii="Arial" w:hAnsi="Arial" w:cs="Arial"/>
                <w:bCs/>
                <w:iCs/>
              </w:rPr>
              <w:t>employees’</w:t>
            </w:r>
            <w:r>
              <w:rPr>
                <w:rFonts w:ascii="Arial" w:hAnsi="Arial" w:cs="Arial"/>
                <w:bCs/>
                <w:iCs/>
              </w:rPr>
              <w:t xml:space="preserve"> paychecks.</w:t>
            </w:r>
            <w:r w:rsidR="00CD30CD">
              <w:rPr>
                <w:rFonts w:ascii="Arial" w:hAnsi="Arial" w:cs="Arial"/>
                <w:bCs/>
                <w:iCs/>
              </w:rPr>
              <w:t xml:space="preserve"> Based on circumstance, staff are allowed to donate PTO to other employees. </w:t>
            </w:r>
          </w:p>
          <w:p w14:paraId="0DC2C8A9" w14:textId="3AA6F211" w:rsidR="00C50CBF" w:rsidRPr="00C6662C" w:rsidRDefault="00783367" w:rsidP="00C666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Wayne is taking things on an </w:t>
            </w:r>
            <w:r w:rsidR="00CD30CD">
              <w:rPr>
                <w:rFonts w:ascii="Arial" w:hAnsi="Arial" w:cs="Arial"/>
                <w:bCs/>
                <w:iCs/>
              </w:rPr>
              <w:t>employee-to-employee</w:t>
            </w:r>
            <w:r>
              <w:rPr>
                <w:rFonts w:ascii="Arial" w:hAnsi="Arial" w:cs="Arial"/>
                <w:bCs/>
                <w:iCs/>
              </w:rPr>
              <w:t xml:space="preserve"> basis based on how much PTO they have accrued, FTE status, etc. </w:t>
            </w:r>
            <w:r w:rsidR="00DC718D">
              <w:rPr>
                <w:rFonts w:ascii="Arial" w:hAnsi="Arial" w:cs="Arial"/>
                <w:bCs/>
                <w:iCs/>
              </w:rPr>
              <w:t xml:space="preserve">They will continue to cover benefit deductions for employees who don’t have enough PTO while quarantining. </w:t>
            </w:r>
          </w:p>
          <w:p w14:paraId="088F245E" w14:textId="75F29736" w:rsidR="00696542" w:rsidRDefault="00696542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696542">
              <w:rPr>
                <w:rFonts w:ascii="Arial" w:hAnsi="Arial" w:cs="Arial"/>
                <w:b/>
                <w:iCs/>
              </w:rPr>
              <w:t>Good Faith Estimate</w:t>
            </w:r>
            <w:r w:rsidR="00C6662C">
              <w:rPr>
                <w:rFonts w:ascii="Arial" w:hAnsi="Arial" w:cs="Arial"/>
                <w:b/>
                <w:iCs/>
              </w:rPr>
              <w:t xml:space="preserve">: </w:t>
            </w:r>
          </w:p>
          <w:p w14:paraId="0B26B724" w14:textId="5A6F8ED0" w:rsidR="00695BEA" w:rsidRDefault="003112FF" w:rsidP="00A26D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CHC Inc. is working with </w:t>
            </w:r>
            <w:proofErr w:type="spellStart"/>
            <w:r>
              <w:rPr>
                <w:rFonts w:ascii="Arial" w:hAnsi="Arial" w:cs="Arial"/>
              </w:rPr>
              <w:t>eCW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06A04">
              <w:rPr>
                <w:rFonts w:ascii="Arial" w:hAnsi="Arial" w:cs="Arial"/>
              </w:rPr>
              <w:t>to determine what can be utilized within the EHR to provide GFE to patients.</w:t>
            </w:r>
            <w:r w:rsidR="00B41749">
              <w:rPr>
                <w:rFonts w:ascii="Arial" w:hAnsi="Arial" w:cs="Arial"/>
              </w:rPr>
              <w:t xml:space="preserve"> </w:t>
            </w:r>
            <w:proofErr w:type="spellStart"/>
            <w:r w:rsidR="00B41749">
              <w:rPr>
                <w:rFonts w:ascii="Arial" w:hAnsi="Arial" w:cs="Arial"/>
              </w:rPr>
              <w:t>eCW</w:t>
            </w:r>
            <w:proofErr w:type="spellEnd"/>
            <w:r w:rsidR="00B41749">
              <w:rPr>
                <w:rFonts w:ascii="Arial" w:hAnsi="Arial" w:cs="Arial"/>
              </w:rPr>
              <w:t xml:space="preserve"> has a patient cost estimator that can be utilized for the GFE. </w:t>
            </w:r>
          </w:p>
          <w:p w14:paraId="70C71518" w14:textId="77777777" w:rsidR="00806A04" w:rsidRDefault="00806A04" w:rsidP="00A26D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Midtown has posted their sliding fee schedule on their website. </w:t>
            </w:r>
          </w:p>
          <w:p w14:paraId="7CF41BEB" w14:textId="77777777" w:rsidR="00DF6D0E" w:rsidRDefault="00DF6D0E" w:rsidP="00A26D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Utah Partners for Health </w:t>
            </w:r>
            <w:r w:rsidR="006A4A81">
              <w:rPr>
                <w:rFonts w:ascii="Arial" w:hAnsi="Arial" w:cs="Arial"/>
              </w:rPr>
              <w:t xml:space="preserve">is trying </w:t>
            </w:r>
            <w:r w:rsidR="0094614B">
              <w:rPr>
                <w:rFonts w:ascii="Arial" w:hAnsi="Arial" w:cs="Arial"/>
              </w:rPr>
              <w:t xml:space="preserve">GFE with their dental patients first. </w:t>
            </w:r>
          </w:p>
          <w:p w14:paraId="5370414F" w14:textId="3C1A4EE8" w:rsidR="0094614B" w:rsidRPr="001B5581" w:rsidRDefault="0094614B" w:rsidP="00A26D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Mountainlands </w:t>
            </w:r>
            <w:r w:rsidR="00B41749">
              <w:rPr>
                <w:rFonts w:ascii="Arial" w:hAnsi="Arial" w:cs="Arial"/>
              </w:rPr>
              <w:t xml:space="preserve">is looking at how to provide the GFE for co-providers. </w:t>
            </w: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01F735BC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</w:p>
        </w:tc>
        <w:tc>
          <w:tcPr>
            <w:tcW w:w="10082" w:type="dxa"/>
          </w:tcPr>
          <w:p w14:paraId="06D6EC23" w14:textId="5EE0989B" w:rsidR="002316E8" w:rsidRPr="002316E8" w:rsidRDefault="002316E8" w:rsidP="006471B4">
            <w:pPr>
              <w:rPr>
                <w:rFonts w:ascii="Arial" w:hAnsi="Arial" w:cs="Arial"/>
              </w:rPr>
            </w:pP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6E0"/>
    <w:multiLevelType w:val="hybridMultilevel"/>
    <w:tmpl w:val="64A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78C"/>
    <w:multiLevelType w:val="hybridMultilevel"/>
    <w:tmpl w:val="206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047"/>
    <w:multiLevelType w:val="hybridMultilevel"/>
    <w:tmpl w:val="9E0809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677705"/>
    <w:multiLevelType w:val="hybridMultilevel"/>
    <w:tmpl w:val="AD9A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7AF"/>
    <w:multiLevelType w:val="hybridMultilevel"/>
    <w:tmpl w:val="7E86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DB6"/>
    <w:multiLevelType w:val="hybridMultilevel"/>
    <w:tmpl w:val="0B44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E7898"/>
    <w:multiLevelType w:val="hybridMultilevel"/>
    <w:tmpl w:val="6BCA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7C2"/>
    <w:multiLevelType w:val="hybridMultilevel"/>
    <w:tmpl w:val="3D9E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3085"/>
    <w:multiLevelType w:val="hybridMultilevel"/>
    <w:tmpl w:val="CD2CA3B4"/>
    <w:lvl w:ilvl="0" w:tplc="9B6AA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0047"/>
    <w:multiLevelType w:val="hybridMultilevel"/>
    <w:tmpl w:val="9EA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568F"/>
    <w:multiLevelType w:val="hybridMultilevel"/>
    <w:tmpl w:val="BDC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C88"/>
    <w:multiLevelType w:val="hybridMultilevel"/>
    <w:tmpl w:val="0D1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455D"/>
    <w:multiLevelType w:val="hybridMultilevel"/>
    <w:tmpl w:val="7EC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A119C"/>
    <w:multiLevelType w:val="hybridMultilevel"/>
    <w:tmpl w:val="9ACE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1D34"/>
    <w:multiLevelType w:val="hybridMultilevel"/>
    <w:tmpl w:val="C8C6F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96B59"/>
    <w:multiLevelType w:val="hybridMultilevel"/>
    <w:tmpl w:val="170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73548"/>
    <w:multiLevelType w:val="hybridMultilevel"/>
    <w:tmpl w:val="A768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52843"/>
    <w:multiLevelType w:val="hybridMultilevel"/>
    <w:tmpl w:val="834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10B6C"/>
    <w:multiLevelType w:val="hybridMultilevel"/>
    <w:tmpl w:val="06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D485D"/>
    <w:multiLevelType w:val="hybridMultilevel"/>
    <w:tmpl w:val="C0B8F1B2"/>
    <w:lvl w:ilvl="0" w:tplc="59B4A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04F84"/>
    <w:multiLevelType w:val="hybridMultilevel"/>
    <w:tmpl w:val="25F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2C0B"/>
    <w:multiLevelType w:val="hybridMultilevel"/>
    <w:tmpl w:val="B8B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E186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19C5D34"/>
    <w:multiLevelType w:val="hybridMultilevel"/>
    <w:tmpl w:val="AA6E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C31A1"/>
    <w:multiLevelType w:val="hybridMultilevel"/>
    <w:tmpl w:val="B9B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41B38"/>
    <w:multiLevelType w:val="hybridMultilevel"/>
    <w:tmpl w:val="C96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1E6C"/>
    <w:multiLevelType w:val="hybridMultilevel"/>
    <w:tmpl w:val="80E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24FE"/>
    <w:multiLevelType w:val="hybridMultilevel"/>
    <w:tmpl w:val="6D4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635A2"/>
    <w:multiLevelType w:val="hybridMultilevel"/>
    <w:tmpl w:val="903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F3995"/>
    <w:multiLevelType w:val="hybridMultilevel"/>
    <w:tmpl w:val="32A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2285"/>
    <w:multiLevelType w:val="hybridMultilevel"/>
    <w:tmpl w:val="1C7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69E"/>
    <w:multiLevelType w:val="hybridMultilevel"/>
    <w:tmpl w:val="448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E639A"/>
    <w:multiLevelType w:val="hybridMultilevel"/>
    <w:tmpl w:val="8D9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81F87"/>
    <w:multiLevelType w:val="hybridMultilevel"/>
    <w:tmpl w:val="5F24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E1DF4"/>
    <w:multiLevelType w:val="hybridMultilevel"/>
    <w:tmpl w:val="C0200A4E"/>
    <w:lvl w:ilvl="0" w:tplc="1946F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D57ED"/>
    <w:multiLevelType w:val="hybridMultilevel"/>
    <w:tmpl w:val="C53A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987"/>
    <w:multiLevelType w:val="hybridMultilevel"/>
    <w:tmpl w:val="1B0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A6D32"/>
    <w:multiLevelType w:val="hybridMultilevel"/>
    <w:tmpl w:val="C04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05596"/>
    <w:multiLevelType w:val="hybridMultilevel"/>
    <w:tmpl w:val="4E1A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603CB"/>
    <w:multiLevelType w:val="hybridMultilevel"/>
    <w:tmpl w:val="58EA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0403D"/>
    <w:multiLevelType w:val="hybridMultilevel"/>
    <w:tmpl w:val="4D0E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77589"/>
    <w:multiLevelType w:val="hybridMultilevel"/>
    <w:tmpl w:val="F27AF10E"/>
    <w:lvl w:ilvl="0" w:tplc="99942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18"/>
  </w:num>
  <w:num w:numId="6">
    <w:abstractNumId w:val="22"/>
  </w:num>
  <w:num w:numId="7">
    <w:abstractNumId w:val="23"/>
  </w:num>
  <w:num w:numId="8">
    <w:abstractNumId w:val="8"/>
  </w:num>
  <w:num w:numId="9">
    <w:abstractNumId w:val="34"/>
  </w:num>
  <w:num w:numId="10">
    <w:abstractNumId w:val="19"/>
  </w:num>
  <w:num w:numId="11">
    <w:abstractNumId w:val="25"/>
  </w:num>
  <w:num w:numId="12">
    <w:abstractNumId w:val="39"/>
  </w:num>
  <w:num w:numId="13">
    <w:abstractNumId w:val="38"/>
  </w:num>
  <w:num w:numId="14">
    <w:abstractNumId w:val="35"/>
  </w:num>
  <w:num w:numId="15">
    <w:abstractNumId w:val="26"/>
  </w:num>
  <w:num w:numId="16">
    <w:abstractNumId w:val="37"/>
  </w:num>
  <w:num w:numId="17">
    <w:abstractNumId w:val="24"/>
  </w:num>
  <w:num w:numId="18">
    <w:abstractNumId w:val="3"/>
  </w:num>
  <w:num w:numId="19">
    <w:abstractNumId w:val="20"/>
  </w:num>
  <w:num w:numId="20">
    <w:abstractNumId w:val="1"/>
  </w:num>
  <w:num w:numId="21">
    <w:abstractNumId w:val="2"/>
  </w:num>
  <w:num w:numId="22">
    <w:abstractNumId w:val="41"/>
  </w:num>
  <w:num w:numId="23">
    <w:abstractNumId w:val="4"/>
  </w:num>
  <w:num w:numId="24">
    <w:abstractNumId w:val="0"/>
  </w:num>
  <w:num w:numId="25">
    <w:abstractNumId w:val="27"/>
  </w:num>
  <w:num w:numId="26">
    <w:abstractNumId w:val="33"/>
  </w:num>
  <w:num w:numId="27">
    <w:abstractNumId w:val="29"/>
  </w:num>
  <w:num w:numId="28">
    <w:abstractNumId w:val="21"/>
  </w:num>
  <w:num w:numId="29">
    <w:abstractNumId w:val="13"/>
  </w:num>
  <w:num w:numId="30">
    <w:abstractNumId w:val="31"/>
  </w:num>
  <w:num w:numId="31">
    <w:abstractNumId w:val="36"/>
  </w:num>
  <w:num w:numId="32">
    <w:abstractNumId w:val="10"/>
  </w:num>
  <w:num w:numId="33">
    <w:abstractNumId w:val="12"/>
  </w:num>
  <w:num w:numId="34">
    <w:abstractNumId w:val="9"/>
  </w:num>
  <w:num w:numId="35">
    <w:abstractNumId w:val="16"/>
  </w:num>
  <w:num w:numId="36">
    <w:abstractNumId w:val="40"/>
  </w:num>
  <w:num w:numId="37">
    <w:abstractNumId w:val="7"/>
  </w:num>
  <w:num w:numId="38">
    <w:abstractNumId w:val="15"/>
  </w:num>
  <w:num w:numId="39">
    <w:abstractNumId w:val="30"/>
  </w:num>
  <w:num w:numId="40">
    <w:abstractNumId w:val="6"/>
  </w:num>
  <w:num w:numId="41">
    <w:abstractNumId w:val="3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rQUA9Ww39ywAAAA="/>
  </w:docVars>
  <w:rsids>
    <w:rsidRoot w:val="0036176E"/>
    <w:rsid w:val="0001105E"/>
    <w:rsid w:val="00020074"/>
    <w:rsid w:val="00021A3A"/>
    <w:rsid w:val="00037D8D"/>
    <w:rsid w:val="000517D8"/>
    <w:rsid w:val="000721AD"/>
    <w:rsid w:val="00073BF3"/>
    <w:rsid w:val="00075B39"/>
    <w:rsid w:val="00075C90"/>
    <w:rsid w:val="00087963"/>
    <w:rsid w:val="00092406"/>
    <w:rsid w:val="000A646B"/>
    <w:rsid w:val="000D6D1B"/>
    <w:rsid w:val="000D730D"/>
    <w:rsid w:val="000E5F11"/>
    <w:rsid w:val="000F1D94"/>
    <w:rsid w:val="00100E1D"/>
    <w:rsid w:val="001232AE"/>
    <w:rsid w:val="00124291"/>
    <w:rsid w:val="00153B3B"/>
    <w:rsid w:val="00154CE9"/>
    <w:rsid w:val="001715DE"/>
    <w:rsid w:val="00174DE7"/>
    <w:rsid w:val="0017632C"/>
    <w:rsid w:val="001763AB"/>
    <w:rsid w:val="001769D2"/>
    <w:rsid w:val="001950CE"/>
    <w:rsid w:val="001A6896"/>
    <w:rsid w:val="001B06E4"/>
    <w:rsid w:val="001B5581"/>
    <w:rsid w:val="001C08BE"/>
    <w:rsid w:val="001D32DB"/>
    <w:rsid w:val="001D740C"/>
    <w:rsid w:val="001F5F1A"/>
    <w:rsid w:val="00223DD6"/>
    <w:rsid w:val="002316E8"/>
    <w:rsid w:val="00234677"/>
    <w:rsid w:val="00236A46"/>
    <w:rsid w:val="002411B2"/>
    <w:rsid w:val="00246826"/>
    <w:rsid w:val="00253011"/>
    <w:rsid w:val="0025620B"/>
    <w:rsid w:val="002723BA"/>
    <w:rsid w:val="00274B34"/>
    <w:rsid w:val="00275F70"/>
    <w:rsid w:val="00283B8D"/>
    <w:rsid w:val="0028425C"/>
    <w:rsid w:val="00293D4D"/>
    <w:rsid w:val="002B6AB6"/>
    <w:rsid w:val="002D7882"/>
    <w:rsid w:val="002F3FA8"/>
    <w:rsid w:val="002F44FF"/>
    <w:rsid w:val="00301D0F"/>
    <w:rsid w:val="00307106"/>
    <w:rsid w:val="003112FF"/>
    <w:rsid w:val="00332068"/>
    <w:rsid w:val="00336DCE"/>
    <w:rsid w:val="0035093B"/>
    <w:rsid w:val="00352CEF"/>
    <w:rsid w:val="0036176E"/>
    <w:rsid w:val="003639B1"/>
    <w:rsid w:val="00372E37"/>
    <w:rsid w:val="00383303"/>
    <w:rsid w:val="003852EF"/>
    <w:rsid w:val="00385EF6"/>
    <w:rsid w:val="00392C38"/>
    <w:rsid w:val="003A1E61"/>
    <w:rsid w:val="003B6CD8"/>
    <w:rsid w:val="003C40DC"/>
    <w:rsid w:val="003D513D"/>
    <w:rsid w:val="003D7804"/>
    <w:rsid w:val="003F00A2"/>
    <w:rsid w:val="003F20A4"/>
    <w:rsid w:val="00422FC5"/>
    <w:rsid w:val="00455701"/>
    <w:rsid w:val="004A08A7"/>
    <w:rsid w:val="004A090B"/>
    <w:rsid w:val="004A2A4B"/>
    <w:rsid w:val="005019D6"/>
    <w:rsid w:val="005116FF"/>
    <w:rsid w:val="00511861"/>
    <w:rsid w:val="005213DD"/>
    <w:rsid w:val="0052705E"/>
    <w:rsid w:val="0053550B"/>
    <w:rsid w:val="00536DF2"/>
    <w:rsid w:val="00543394"/>
    <w:rsid w:val="00546A07"/>
    <w:rsid w:val="00574BCA"/>
    <w:rsid w:val="0058782C"/>
    <w:rsid w:val="005945C1"/>
    <w:rsid w:val="005A6406"/>
    <w:rsid w:val="005A7AC8"/>
    <w:rsid w:val="005B4AAB"/>
    <w:rsid w:val="005D136A"/>
    <w:rsid w:val="005F37AD"/>
    <w:rsid w:val="005F4B8C"/>
    <w:rsid w:val="005F5BAF"/>
    <w:rsid w:val="006024CE"/>
    <w:rsid w:val="006441AB"/>
    <w:rsid w:val="006471B4"/>
    <w:rsid w:val="006509CD"/>
    <w:rsid w:val="00661F1F"/>
    <w:rsid w:val="00667B51"/>
    <w:rsid w:val="0069427F"/>
    <w:rsid w:val="00695BEA"/>
    <w:rsid w:val="00696542"/>
    <w:rsid w:val="006A4A81"/>
    <w:rsid w:val="006B2156"/>
    <w:rsid w:val="006B45FF"/>
    <w:rsid w:val="006B601A"/>
    <w:rsid w:val="006C6E84"/>
    <w:rsid w:val="006C7C5B"/>
    <w:rsid w:val="006D38CB"/>
    <w:rsid w:val="006F2936"/>
    <w:rsid w:val="00701A41"/>
    <w:rsid w:val="00705165"/>
    <w:rsid w:val="0072176B"/>
    <w:rsid w:val="00736A57"/>
    <w:rsid w:val="0074245B"/>
    <w:rsid w:val="00743528"/>
    <w:rsid w:val="00783367"/>
    <w:rsid w:val="007909E8"/>
    <w:rsid w:val="007A5250"/>
    <w:rsid w:val="007A762C"/>
    <w:rsid w:val="007C1646"/>
    <w:rsid w:val="007C68DF"/>
    <w:rsid w:val="007C7A40"/>
    <w:rsid w:val="007E450B"/>
    <w:rsid w:val="007E7DCF"/>
    <w:rsid w:val="00800839"/>
    <w:rsid w:val="00802791"/>
    <w:rsid w:val="008069DE"/>
    <w:rsid w:val="00806A04"/>
    <w:rsid w:val="00820713"/>
    <w:rsid w:val="0082535F"/>
    <w:rsid w:val="00837014"/>
    <w:rsid w:val="00852B13"/>
    <w:rsid w:val="00860BB0"/>
    <w:rsid w:val="008716D6"/>
    <w:rsid w:val="008A6DFF"/>
    <w:rsid w:val="008A78E9"/>
    <w:rsid w:val="008B6971"/>
    <w:rsid w:val="008C67FE"/>
    <w:rsid w:val="008E22A4"/>
    <w:rsid w:val="008E3440"/>
    <w:rsid w:val="008F49A3"/>
    <w:rsid w:val="009120FD"/>
    <w:rsid w:val="009150F0"/>
    <w:rsid w:val="00920FA0"/>
    <w:rsid w:val="0092777E"/>
    <w:rsid w:val="0094614B"/>
    <w:rsid w:val="00947562"/>
    <w:rsid w:val="009503BA"/>
    <w:rsid w:val="00991C41"/>
    <w:rsid w:val="009941BB"/>
    <w:rsid w:val="009A3E5A"/>
    <w:rsid w:val="009B068F"/>
    <w:rsid w:val="009B4C7A"/>
    <w:rsid w:val="009D5E24"/>
    <w:rsid w:val="009F0787"/>
    <w:rsid w:val="00A07375"/>
    <w:rsid w:val="00A116B6"/>
    <w:rsid w:val="00A17F24"/>
    <w:rsid w:val="00A26D1A"/>
    <w:rsid w:val="00A33259"/>
    <w:rsid w:val="00A54129"/>
    <w:rsid w:val="00A76FA3"/>
    <w:rsid w:val="00A83331"/>
    <w:rsid w:val="00AD2CDE"/>
    <w:rsid w:val="00AD6C39"/>
    <w:rsid w:val="00AE0576"/>
    <w:rsid w:val="00AE1ED0"/>
    <w:rsid w:val="00AE7325"/>
    <w:rsid w:val="00AF3D1B"/>
    <w:rsid w:val="00B004D0"/>
    <w:rsid w:val="00B017B5"/>
    <w:rsid w:val="00B0510D"/>
    <w:rsid w:val="00B33CCC"/>
    <w:rsid w:val="00B3472C"/>
    <w:rsid w:val="00B36960"/>
    <w:rsid w:val="00B41749"/>
    <w:rsid w:val="00B503A9"/>
    <w:rsid w:val="00B53105"/>
    <w:rsid w:val="00BA1885"/>
    <w:rsid w:val="00BC45A3"/>
    <w:rsid w:val="00BC657C"/>
    <w:rsid w:val="00BD1DA9"/>
    <w:rsid w:val="00C10589"/>
    <w:rsid w:val="00C14797"/>
    <w:rsid w:val="00C3668A"/>
    <w:rsid w:val="00C36964"/>
    <w:rsid w:val="00C37FC6"/>
    <w:rsid w:val="00C41F13"/>
    <w:rsid w:val="00C4219E"/>
    <w:rsid w:val="00C50CBF"/>
    <w:rsid w:val="00C57E2C"/>
    <w:rsid w:val="00C6662C"/>
    <w:rsid w:val="00C75FB6"/>
    <w:rsid w:val="00C82A26"/>
    <w:rsid w:val="00C96808"/>
    <w:rsid w:val="00CA02E8"/>
    <w:rsid w:val="00CD30CD"/>
    <w:rsid w:val="00CD7736"/>
    <w:rsid w:val="00CD77D3"/>
    <w:rsid w:val="00CE004C"/>
    <w:rsid w:val="00CF73A5"/>
    <w:rsid w:val="00D17307"/>
    <w:rsid w:val="00D17945"/>
    <w:rsid w:val="00D27315"/>
    <w:rsid w:val="00D41B34"/>
    <w:rsid w:val="00D65F30"/>
    <w:rsid w:val="00D70042"/>
    <w:rsid w:val="00D703EF"/>
    <w:rsid w:val="00D732E9"/>
    <w:rsid w:val="00D82646"/>
    <w:rsid w:val="00DC718D"/>
    <w:rsid w:val="00DE6348"/>
    <w:rsid w:val="00DF067D"/>
    <w:rsid w:val="00DF6D0E"/>
    <w:rsid w:val="00DF790E"/>
    <w:rsid w:val="00E02CD2"/>
    <w:rsid w:val="00E06B4E"/>
    <w:rsid w:val="00E0744A"/>
    <w:rsid w:val="00E12A70"/>
    <w:rsid w:val="00E16812"/>
    <w:rsid w:val="00E277BD"/>
    <w:rsid w:val="00E46DF5"/>
    <w:rsid w:val="00E7050B"/>
    <w:rsid w:val="00E73EC8"/>
    <w:rsid w:val="00E75785"/>
    <w:rsid w:val="00E91032"/>
    <w:rsid w:val="00EC2C8A"/>
    <w:rsid w:val="00ED530A"/>
    <w:rsid w:val="00ED7D99"/>
    <w:rsid w:val="00F100B1"/>
    <w:rsid w:val="00F20BDD"/>
    <w:rsid w:val="00F36B55"/>
    <w:rsid w:val="00F37D77"/>
    <w:rsid w:val="00F44E00"/>
    <w:rsid w:val="00F55AE1"/>
    <w:rsid w:val="00F560AD"/>
    <w:rsid w:val="00F60703"/>
    <w:rsid w:val="00F7466C"/>
    <w:rsid w:val="00F80E2C"/>
    <w:rsid w:val="00F95B76"/>
    <w:rsid w:val="00F97536"/>
    <w:rsid w:val="00F976A3"/>
    <w:rsid w:val="00FB2376"/>
    <w:rsid w:val="00FC1241"/>
    <w:rsid w:val="00FC2101"/>
    <w:rsid w:val="00FC7072"/>
    <w:rsid w:val="00FD04DE"/>
    <w:rsid w:val="00FE1F94"/>
    <w:rsid w:val="00FE5E5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drollinger@au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Natalie Stubbs</cp:lastModifiedBy>
  <cp:revision>67</cp:revision>
  <dcterms:created xsi:type="dcterms:W3CDTF">2022-01-19T17:41:00Z</dcterms:created>
  <dcterms:modified xsi:type="dcterms:W3CDTF">2022-01-19T20:59:00Z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